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7EF" w14:textId="77777777" w:rsidR="00EE3C9A" w:rsidRDefault="00EE3C9A" w:rsidP="00173564">
      <w:pPr>
        <w:jc w:val="center"/>
        <w:rPr>
          <w:rFonts w:ascii="Effra" w:hAnsi="Effra" w:cs="Effra Light"/>
          <w:b/>
        </w:rPr>
      </w:pPr>
    </w:p>
    <w:p w14:paraId="7475E09B" w14:textId="7387D98D" w:rsidR="00104819" w:rsidRPr="00A31D34" w:rsidRDefault="00104819" w:rsidP="00BD1466">
      <w:pPr>
        <w:spacing w:after="0" w:line="240" w:lineRule="auto"/>
        <w:jc w:val="center"/>
        <w:rPr>
          <w:rFonts w:ascii="Effra" w:hAnsi="Effra" w:cs="Effra Light"/>
          <w:b/>
          <w:sz w:val="24"/>
          <w:szCs w:val="24"/>
        </w:rPr>
      </w:pPr>
      <w:r w:rsidRPr="00A31D34">
        <w:rPr>
          <w:rFonts w:ascii="Effra" w:hAnsi="Effra" w:cs="Effra Light"/>
          <w:b/>
          <w:sz w:val="24"/>
          <w:szCs w:val="24"/>
        </w:rPr>
        <w:t>REQUEST FOR SIGNATURE OF CONTRACT</w:t>
      </w:r>
    </w:p>
    <w:p w14:paraId="2ACBAF2D" w14:textId="61A5C75A" w:rsidR="00A31D34" w:rsidRPr="00A31D34" w:rsidRDefault="00A31D34" w:rsidP="00A31D34">
      <w:pPr>
        <w:spacing w:after="0" w:line="240" w:lineRule="auto"/>
        <w:jc w:val="center"/>
        <w:rPr>
          <w:rFonts w:ascii="Effra" w:hAnsi="Effra" w:cs="Effra Light"/>
          <w:b/>
          <w:sz w:val="24"/>
          <w:szCs w:val="24"/>
        </w:rPr>
      </w:pPr>
      <w:r w:rsidRPr="00A31D34">
        <w:rPr>
          <w:rFonts w:ascii="Effra" w:hAnsi="Effra" w:cs="Effra Light"/>
          <w:b/>
          <w:sz w:val="24"/>
          <w:szCs w:val="24"/>
        </w:rPr>
        <w:t xml:space="preserve">(EXPEDITED CONTRACT REVIEW) </w:t>
      </w:r>
    </w:p>
    <w:p w14:paraId="78E60145" w14:textId="77777777" w:rsidR="00A31D34" w:rsidRDefault="00A31D34" w:rsidP="00BD1466">
      <w:pPr>
        <w:spacing w:after="0" w:line="240" w:lineRule="auto"/>
        <w:jc w:val="center"/>
        <w:rPr>
          <w:rFonts w:ascii="Effra" w:hAnsi="Effra" w:cs="Effra Light"/>
          <w:b/>
        </w:rPr>
      </w:pPr>
    </w:p>
    <w:p w14:paraId="693690C5" w14:textId="77777777" w:rsidR="00BD1466" w:rsidRDefault="00BD1466" w:rsidP="00BD1466">
      <w:pPr>
        <w:spacing w:after="0" w:line="240" w:lineRule="auto"/>
        <w:jc w:val="center"/>
        <w:rPr>
          <w:rFonts w:ascii="Effra" w:hAnsi="Effra" w:cs="Effra Light"/>
          <w:b/>
        </w:rPr>
      </w:pPr>
    </w:p>
    <w:p w14:paraId="6D5CB626" w14:textId="77777777" w:rsidR="00BD1466" w:rsidRDefault="00BD1466" w:rsidP="00BD1466">
      <w:pPr>
        <w:spacing w:after="0" w:line="240" w:lineRule="auto"/>
        <w:jc w:val="center"/>
        <w:rPr>
          <w:rFonts w:ascii="Effra" w:hAnsi="Effra" w:cs="Effra Light"/>
          <w:b/>
        </w:rPr>
      </w:pPr>
    </w:p>
    <w:p w14:paraId="18C4AED1" w14:textId="6D7F16CF" w:rsidR="00672D76" w:rsidRDefault="00D65559" w:rsidP="00D65559">
      <w:pPr>
        <w:rPr>
          <w:rFonts w:ascii="Effra" w:hAnsi="Effra" w:cs="Effra Light"/>
          <w:b/>
        </w:rPr>
      </w:pPr>
      <w:r w:rsidRPr="00117D5A">
        <w:rPr>
          <w:rFonts w:ascii="Effra" w:hAnsi="Effra" w:cs="Effra Light"/>
          <w:b/>
        </w:rPr>
        <w:t>To:</w:t>
      </w:r>
      <w:r w:rsidRPr="00117D5A">
        <w:rPr>
          <w:rFonts w:ascii="Effra" w:hAnsi="Effra" w:cs="Effra Light"/>
          <w:b/>
        </w:rPr>
        <w:tab/>
      </w:r>
      <w:r w:rsidR="007F6F8C" w:rsidRPr="00117D5A">
        <w:rPr>
          <w:rFonts w:ascii="Effra" w:hAnsi="Effra" w:cs="Effra Light"/>
          <w:b/>
        </w:rPr>
        <w:tab/>
      </w:r>
    </w:p>
    <w:p w14:paraId="7D921AE0" w14:textId="3F9B0739" w:rsidR="00D65559" w:rsidRPr="00117D5A" w:rsidRDefault="00D65559" w:rsidP="00D65559">
      <w:pPr>
        <w:rPr>
          <w:rFonts w:ascii="Effra" w:hAnsi="Effra" w:cs="Effra Light"/>
          <w:b/>
        </w:rPr>
      </w:pPr>
      <w:r w:rsidRPr="00117D5A">
        <w:rPr>
          <w:rFonts w:ascii="Effra" w:hAnsi="Effra" w:cs="Effra Light"/>
          <w:b/>
        </w:rPr>
        <w:t>From:</w:t>
      </w:r>
      <w:r w:rsidRPr="00117D5A">
        <w:rPr>
          <w:rFonts w:ascii="Effra" w:hAnsi="Effra" w:cs="Effra Light"/>
          <w:b/>
        </w:rPr>
        <w:tab/>
      </w:r>
      <w:r w:rsidR="00BC7073" w:rsidRPr="00117D5A">
        <w:rPr>
          <w:rFonts w:ascii="Effra" w:hAnsi="Effra" w:cs="Effra Light"/>
          <w:b/>
        </w:rPr>
        <w:t xml:space="preserve"> </w:t>
      </w:r>
      <w:r w:rsidR="00117D5A" w:rsidRPr="00117D5A">
        <w:rPr>
          <w:rFonts w:ascii="Effra" w:hAnsi="Effra" w:cs="Effra Light"/>
          <w:b/>
        </w:rPr>
        <w:tab/>
      </w:r>
    </w:p>
    <w:p w14:paraId="691E11D0" w14:textId="6FDC0DA6" w:rsidR="00BD1466" w:rsidRDefault="00D65559" w:rsidP="00BD1466">
      <w:pPr>
        <w:spacing w:after="0" w:line="240" w:lineRule="auto"/>
        <w:rPr>
          <w:rFonts w:ascii="Effra" w:hAnsi="Effra" w:cs="Effra Light"/>
          <w:b/>
        </w:rPr>
      </w:pPr>
      <w:r w:rsidRPr="00117D5A">
        <w:rPr>
          <w:rFonts w:ascii="Effra" w:hAnsi="Effra" w:cs="Effra Light"/>
          <w:b/>
        </w:rPr>
        <w:t>Date:</w:t>
      </w:r>
      <w:r w:rsidRPr="00117D5A">
        <w:rPr>
          <w:rFonts w:ascii="Effra" w:hAnsi="Effra" w:cs="Effra Light"/>
          <w:b/>
        </w:rPr>
        <w:tab/>
      </w:r>
      <w:r w:rsidR="00117D5A" w:rsidRPr="00117D5A">
        <w:rPr>
          <w:rFonts w:ascii="Effra" w:hAnsi="Effra" w:cs="Effra Light"/>
          <w:b/>
        </w:rPr>
        <w:tab/>
      </w:r>
    </w:p>
    <w:p w14:paraId="419E3DF1" w14:textId="77777777" w:rsidR="00BD1466" w:rsidRDefault="00BD1466" w:rsidP="00BD1466">
      <w:pPr>
        <w:spacing w:after="0" w:line="240" w:lineRule="auto"/>
        <w:rPr>
          <w:rFonts w:ascii="Effra" w:hAnsi="Effra" w:cs="Effra Light"/>
          <w:b/>
        </w:rPr>
      </w:pPr>
    </w:p>
    <w:p w14:paraId="23880185" w14:textId="77777777" w:rsidR="00A03CC9" w:rsidRDefault="00A03CC9" w:rsidP="00BD1466">
      <w:pPr>
        <w:spacing w:after="0" w:line="240" w:lineRule="auto"/>
        <w:rPr>
          <w:rFonts w:ascii="Effra" w:hAnsi="Effra" w:cs="Effra Light"/>
          <w:b/>
        </w:rPr>
      </w:pPr>
    </w:p>
    <w:p w14:paraId="5DE9E6F7" w14:textId="29FA5FB1" w:rsidR="00A03CC9" w:rsidRDefault="006418B0" w:rsidP="00F408D0">
      <w:pPr>
        <w:spacing w:after="0" w:line="240" w:lineRule="auto"/>
        <w:jc w:val="both"/>
        <w:rPr>
          <w:rFonts w:ascii="Effra" w:hAnsi="Effra" w:cs="Effra Light"/>
          <w:b/>
        </w:rPr>
      </w:pPr>
      <w:r>
        <w:rPr>
          <w:rFonts w:ascii="Effra" w:hAnsi="Effra" w:cs="Effra Light"/>
          <w:b/>
        </w:rPr>
        <w:t>This is a request for contract signature as part of the expedited contract review process and should be read in conjunction with t</w:t>
      </w:r>
      <w:r w:rsidR="00F408D0">
        <w:rPr>
          <w:rFonts w:ascii="Effra" w:hAnsi="Effra" w:cs="Effra Light"/>
          <w:b/>
        </w:rPr>
        <w:t xml:space="preserve">he </w:t>
      </w:r>
      <w:r w:rsidR="00A03CC9">
        <w:rPr>
          <w:rFonts w:ascii="Effra" w:hAnsi="Effra" w:cs="Effra Light"/>
          <w:b/>
        </w:rPr>
        <w:t>Legal Services Review and Contract Owner Review</w:t>
      </w:r>
      <w:r w:rsidR="00664B27">
        <w:rPr>
          <w:rFonts w:ascii="Effra" w:hAnsi="Effra" w:cs="Effra Light"/>
          <w:b/>
        </w:rPr>
        <w:t xml:space="preserve"> both of </w:t>
      </w:r>
      <w:r>
        <w:rPr>
          <w:rFonts w:ascii="Effra" w:hAnsi="Effra" w:cs="Effra Light"/>
          <w:b/>
        </w:rPr>
        <w:t>which</w:t>
      </w:r>
      <w:r w:rsidR="00A03CC9">
        <w:rPr>
          <w:rFonts w:ascii="Effra" w:hAnsi="Effra" w:cs="Effra Light"/>
          <w:b/>
        </w:rPr>
        <w:t xml:space="preserve"> accompany this</w:t>
      </w:r>
      <w:r>
        <w:rPr>
          <w:rFonts w:ascii="Effra" w:hAnsi="Effra" w:cs="Effra Light"/>
          <w:b/>
        </w:rPr>
        <w:t xml:space="preserve"> request</w:t>
      </w:r>
      <w:r w:rsidR="00A03CC9">
        <w:rPr>
          <w:rFonts w:ascii="Effra" w:hAnsi="Effra" w:cs="Effra Light"/>
          <w:b/>
        </w:rPr>
        <w:t>.</w:t>
      </w:r>
    </w:p>
    <w:p w14:paraId="6F448B7B" w14:textId="77777777" w:rsidR="00A03CC9" w:rsidRDefault="00A03CC9" w:rsidP="00BD1466">
      <w:pPr>
        <w:spacing w:after="0" w:line="240" w:lineRule="auto"/>
        <w:rPr>
          <w:rFonts w:ascii="Effra" w:hAnsi="Effra" w:cs="Effra Light"/>
          <w:b/>
        </w:rPr>
      </w:pPr>
    </w:p>
    <w:p w14:paraId="6EBB172C" w14:textId="77777777" w:rsidR="00BD1466" w:rsidRPr="00117D5A" w:rsidRDefault="00BD1466" w:rsidP="00BD1466">
      <w:pPr>
        <w:spacing w:after="0" w:line="240" w:lineRule="auto"/>
        <w:rPr>
          <w:rFonts w:ascii="Effra" w:hAnsi="Effra" w:cs="Effra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04819" w:rsidRPr="00117D5A" w14:paraId="7DE7547B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1A74DDE9" w14:textId="2824351B" w:rsidR="00104819" w:rsidRPr="00117D5A" w:rsidRDefault="00104819" w:rsidP="00A31D34">
            <w:pPr>
              <w:spacing w:before="240" w:after="240"/>
              <w:rPr>
                <w:rFonts w:ascii="Effra" w:hAnsi="Effra" w:cs="Effra Light"/>
                <w:b/>
              </w:rPr>
            </w:pPr>
            <w:r w:rsidRPr="00117D5A">
              <w:rPr>
                <w:rFonts w:ascii="Effra" w:hAnsi="Effra" w:cs="Effra Light"/>
                <w:b/>
              </w:rPr>
              <w:t>Contract</w:t>
            </w:r>
            <w:r w:rsidR="00785790">
              <w:rPr>
                <w:rFonts w:ascii="Effra" w:hAnsi="Effra" w:cs="Effra Light"/>
                <w:b/>
              </w:rPr>
              <w:t xml:space="preserve"> Name:</w:t>
            </w:r>
          </w:p>
        </w:tc>
        <w:tc>
          <w:tcPr>
            <w:tcW w:w="7036" w:type="dxa"/>
            <w:vAlign w:val="center"/>
          </w:tcPr>
          <w:p w14:paraId="1071EEEB" w14:textId="6FF11DC9" w:rsidR="00173564" w:rsidRPr="00DA6AE6" w:rsidRDefault="00173564" w:rsidP="00A31D34">
            <w:pPr>
              <w:spacing w:before="240" w:after="240"/>
              <w:rPr>
                <w:rFonts w:ascii="Effra" w:hAnsi="Effra" w:cs="Effra"/>
              </w:rPr>
            </w:pPr>
          </w:p>
        </w:tc>
      </w:tr>
      <w:tr w:rsidR="00104819" w:rsidRPr="00117D5A" w14:paraId="0A6D48DE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2EA0EBD8" w14:textId="77777777" w:rsidR="00104819" w:rsidRPr="00117D5A" w:rsidRDefault="00104819" w:rsidP="00A31D34">
            <w:pPr>
              <w:spacing w:before="120" w:after="120"/>
              <w:rPr>
                <w:rFonts w:ascii="Effra" w:hAnsi="Effra" w:cs="Effra Light"/>
                <w:b/>
              </w:rPr>
            </w:pPr>
            <w:r w:rsidRPr="00117D5A">
              <w:rPr>
                <w:rFonts w:ascii="Effra" w:hAnsi="Effra" w:cs="Effra Light"/>
                <w:b/>
              </w:rPr>
              <w:t>Parties</w:t>
            </w:r>
          </w:p>
        </w:tc>
        <w:tc>
          <w:tcPr>
            <w:tcW w:w="7036" w:type="dxa"/>
            <w:vAlign w:val="center"/>
          </w:tcPr>
          <w:p w14:paraId="65D7CB26" w14:textId="77777777" w:rsidR="00151959" w:rsidRDefault="001254AE" w:rsidP="00A31D34">
            <w:pPr>
              <w:spacing w:before="120" w:after="12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1.</w:t>
            </w:r>
          </w:p>
          <w:p w14:paraId="6E09D640" w14:textId="5B81BD15" w:rsidR="001254AE" w:rsidRPr="001254AE" w:rsidRDefault="001254AE" w:rsidP="00A31D34">
            <w:pPr>
              <w:spacing w:before="120" w:after="12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2.</w:t>
            </w:r>
          </w:p>
        </w:tc>
      </w:tr>
      <w:tr w:rsidR="00104819" w:rsidRPr="00117D5A" w14:paraId="5BB2307B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325ACD41" w14:textId="77777777" w:rsidR="00AD7656" w:rsidRDefault="00AD7656" w:rsidP="00A31D34">
            <w:pPr>
              <w:rPr>
                <w:rFonts w:ascii="Effra" w:hAnsi="Effra" w:cs="Effra Light"/>
                <w:b/>
              </w:rPr>
            </w:pPr>
          </w:p>
          <w:p w14:paraId="1D912A9E" w14:textId="2770EDAD" w:rsidR="00104819" w:rsidRPr="00117D5A" w:rsidRDefault="00104819" w:rsidP="00A31D34">
            <w:pPr>
              <w:rPr>
                <w:rFonts w:ascii="Effra" w:hAnsi="Effra" w:cs="Effra Light"/>
                <w:b/>
              </w:rPr>
            </w:pPr>
            <w:r w:rsidRPr="00117D5A">
              <w:rPr>
                <w:rFonts w:ascii="Effra" w:hAnsi="Effra" w:cs="Effra Light"/>
                <w:b/>
              </w:rPr>
              <w:t>Background</w:t>
            </w:r>
            <w:r w:rsidR="00AD7656">
              <w:rPr>
                <w:rFonts w:ascii="Effra" w:hAnsi="Effra" w:cs="Effra Light"/>
                <w:b/>
              </w:rPr>
              <w:t xml:space="preserve"> Summary</w:t>
            </w:r>
          </w:p>
          <w:p w14:paraId="651CAB30" w14:textId="77777777" w:rsidR="00672D76" w:rsidRPr="00117D5A" w:rsidRDefault="00672D76" w:rsidP="00A31D34">
            <w:pPr>
              <w:rPr>
                <w:rFonts w:ascii="Effra" w:hAnsi="Effra" w:cs="Effra Light"/>
                <w:b/>
              </w:rPr>
            </w:pPr>
          </w:p>
          <w:p w14:paraId="17E04EB2" w14:textId="77777777" w:rsidR="00672D76" w:rsidRPr="00117D5A" w:rsidRDefault="00672D76" w:rsidP="00A31D34">
            <w:pPr>
              <w:rPr>
                <w:rFonts w:ascii="Effra" w:hAnsi="Effra" w:cs="Effra Light"/>
                <w:b/>
              </w:rPr>
            </w:pPr>
          </w:p>
        </w:tc>
        <w:tc>
          <w:tcPr>
            <w:tcW w:w="7036" w:type="dxa"/>
            <w:vAlign w:val="center"/>
          </w:tcPr>
          <w:p w14:paraId="1337B89E" w14:textId="6A26839F" w:rsidR="006D40A1" w:rsidRPr="00DA6AE6" w:rsidRDefault="006D40A1" w:rsidP="00A31D34">
            <w:pPr>
              <w:rPr>
                <w:rFonts w:ascii="Effra" w:hAnsi="Effra" w:cs="Effra"/>
              </w:rPr>
            </w:pPr>
          </w:p>
        </w:tc>
      </w:tr>
      <w:tr w:rsidR="00785790" w:rsidRPr="00117D5A" w14:paraId="7FF56A4B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443CFCB4" w14:textId="4FD26A98" w:rsidR="00785790" w:rsidRDefault="00785790" w:rsidP="00A31D34">
            <w:pPr>
              <w:spacing w:before="240" w:after="240"/>
              <w:rPr>
                <w:rFonts w:ascii="Effra" w:hAnsi="Effra" w:cs="Effra Light"/>
                <w:b/>
              </w:rPr>
            </w:pPr>
            <w:r>
              <w:rPr>
                <w:rFonts w:ascii="Effra" w:hAnsi="Effra" w:cs="Effra Light"/>
                <w:b/>
              </w:rPr>
              <w:t>Term (Duration)</w:t>
            </w:r>
          </w:p>
        </w:tc>
        <w:tc>
          <w:tcPr>
            <w:tcW w:w="7036" w:type="dxa"/>
            <w:vAlign w:val="center"/>
          </w:tcPr>
          <w:p w14:paraId="72B76047" w14:textId="77777777" w:rsidR="00785790" w:rsidRDefault="00785790" w:rsidP="00A31D34">
            <w:pPr>
              <w:spacing w:before="240" w:after="240"/>
              <w:rPr>
                <w:rFonts w:ascii="Effra" w:hAnsi="Effra" w:cs="Effra Light"/>
              </w:rPr>
            </w:pPr>
          </w:p>
        </w:tc>
      </w:tr>
      <w:tr w:rsidR="00785790" w:rsidRPr="00117D5A" w14:paraId="48D70224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68006306" w14:textId="62CF1301" w:rsidR="00785790" w:rsidRDefault="00046FFD" w:rsidP="00A31D34">
            <w:pPr>
              <w:spacing w:before="240" w:after="240"/>
              <w:rPr>
                <w:rFonts w:ascii="Effra" w:hAnsi="Effra" w:cs="Effra Light"/>
                <w:b/>
              </w:rPr>
            </w:pPr>
            <w:r>
              <w:rPr>
                <w:rFonts w:ascii="Effra" w:hAnsi="Effra" w:cs="Effra Light"/>
                <w:b/>
              </w:rPr>
              <w:t>Contract value</w:t>
            </w:r>
          </w:p>
        </w:tc>
        <w:tc>
          <w:tcPr>
            <w:tcW w:w="7036" w:type="dxa"/>
            <w:vAlign w:val="center"/>
          </w:tcPr>
          <w:p w14:paraId="71E3BD03" w14:textId="3D18F0CB" w:rsidR="00785790" w:rsidRDefault="00785790" w:rsidP="00A31D34">
            <w:pPr>
              <w:spacing w:before="240" w:after="240"/>
              <w:rPr>
                <w:rFonts w:ascii="Effra" w:hAnsi="Effra" w:cs="Effra Light"/>
              </w:rPr>
            </w:pPr>
            <w:r>
              <w:rPr>
                <w:rFonts w:ascii="Effra" w:hAnsi="Effra" w:cs="Effra Light"/>
              </w:rPr>
              <w:t>[</w:t>
            </w:r>
            <w:r w:rsidR="00046FFD">
              <w:rPr>
                <w:rFonts w:ascii="Effra" w:hAnsi="Effra" w:cs="Effra Light"/>
              </w:rPr>
              <w:t>insert from Contract Owner review</w:t>
            </w:r>
            <w:r>
              <w:rPr>
                <w:rFonts w:ascii="Effra" w:hAnsi="Effra" w:cs="Effra Light"/>
              </w:rPr>
              <w:t>]</w:t>
            </w:r>
          </w:p>
        </w:tc>
      </w:tr>
      <w:tr w:rsidR="00A31D34" w:rsidRPr="00117D5A" w14:paraId="437316E7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5E617D00" w14:textId="77777777" w:rsidR="00A31D34" w:rsidRPr="00117D5A" w:rsidRDefault="00A31D34" w:rsidP="00A31D34">
            <w:pPr>
              <w:spacing w:before="240" w:after="240"/>
              <w:rPr>
                <w:rFonts w:ascii="Effra" w:hAnsi="Effra" w:cs="Effra Light"/>
                <w:b/>
              </w:rPr>
            </w:pPr>
            <w:r>
              <w:rPr>
                <w:rFonts w:ascii="Effra" w:hAnsi="Effra" w:cs="Effra Light"/>
                <w:b/>
              </w:rPr>
              <w:t xml:space="preserve">Remaining Contractual </w:t>
            </w:r>
            <w:r w:rsidRPr="00117D5A">
              <w:rPr>
                <w:rFonts w:ascii="Effra" w:hAnsi="Effra" w:cs="Effra Light"/>
                <w:b/>
              </w:rPr>
              <w:t>Risks</w:t>
            </w:r>
            <w:r>
              <w:rPr>
                <w:rFonts w:ascii="Effra" w:hAnsi="Effra" w:cs="Effra Light"/>
                <w:b/>
              </w:rPr>
              <w:t xml:space="preserve"> and Risk Mitigations </w:t>
            </w:r>
          </w:p>
          <w:p w14:paraId="31AA27FF" w14:textId="77777777" w:rsidR="00A31D34" w:rsidRPr="00117D5A" w:rsidRDefault="00A31D34" w:rsidP="00A31D34">
            <w:pPr>
              <w:spacing w:before="240" w:after="240"/>
              <w:rPr>
                <w:rFonts w:ascii="Effra" w:hAnsi="Effra" w:cs="Effra Light"/>
                <w:b/>
              </w:rPr>
            </w:pPr>
          </w:p>
        </w:tc>
        <w:tc>
          <w:tcPr>
            <w:tcW w:w="7036" w:type="dxa"/>
            <w:vAlign w:val="center"/>
          </w:tcPr>
          <w:p w14:paraId="6C207C29" w14:textId="77777777" w:rsidR="00A31D34" w:rsidRDefault="00A31D34" w:rsidP="00A31D34">
            <w:pPr>
              <w:spacing w:before="240" w:after="240"/>
              <w:rPr>
                <w:rFonts w:ascii="Effra" w:hAnsi="Effra" w:cs="Effra Light"/>
              </w:rPr>
            </w:pPr>
            <w:r>
              <w:rPr>
                <w:rFonts w:ascii="Effra" w:hAnsi="Effra" w:cs="Effra Light"/>
              </w:rPr>
              <w:t>Risk:</w:t>
            </w:r>
          </w:p>
          <w:p w14:paraId="730CC54C" w14:textId="77777777" w:rsidR="00A31D34" w:rsidRDefault="00A31D34" w:rsidP="00A31D34">
            <w:pPr>
              <w:spacing w:before="240" w:after="240"/>
              <w:rPr>
                <w:rFonts w:ascii="Effra" w:hAnsi="Effra" w:cs="Effra Light"/>
              </w:rPr>
            </w:pPr>
            <w:r>
              <w:rPr>
                <w:rFonts w:ascii="Effra" w:hAnsi="Effra" w:cs="Effra Light"/>
              </w:rPr>
              <w:t>Risk Mitigation:</w:t>
            </w:r>
          </w:p>
          <w:p w14:paraId="4FD859CF" w14:textId="77777777" w:rsidR="00A31D34" w:rsidRDefault="00A31D34" w:rsidP="00A31D34">
            <w:pPr>
              <w:spacing w:before="240" w:after="240"/>
              <w:rPr>
                <w:rFonts w:ascii="Effra" w:hAnsi="Effra" w:cs="Effra Light"/>
              </w:rPr>
            </w:pPr>
          </w:p>
          <w:p w14:paraId="3938F86F" w14:textId="77777777" w:rsidR="00A31D34" w:rsidRDefault="00A31D34" w:rsidP="00A31D34">
            <w:pPr>
              <w:spacing w:before="240" w:after="240"/>
              <w:rPr>
                <w:rFonts w:ascii="Effra" w:hAnsi="Effra" w:cs="Effra Light"/>
              </w:rPr>
            </w:pPr>
            <w:r>
              <w:rPr>
                <w:rFonts w:ascii="Effra" w:hAnsi="Effra" w:cs="Effra Light"/>
              </w:rPr>
              <w:t>Risk:</w:t>
            </w:r>
          </w:p>
          <w:p w14:paraId="67CD20E0" w14:textId="439FD0C4" w:rsidR="00A31D34" w:rsidRPr="00117D5A" w:rsidRDefault="00A31D34" w:rsidP="00A31D34">
            <w:pPr>
              <w:spacing w:before="240" w:after="240"/>
              <w:rPr>
                <w:rFonts w:ascii="Effra" w:hAnsi="Effra" w:cs="Effra Light"/>
              </w:rPr>
            </w:pPr>
            <w:r>
              <w:rPr>
                <w:rFonts w:ascii="Effra" w:hAnsi="Effra" w:cs="Effra Light"/>
              </w:rPr>
              <w:t>Risk Mitigation</w:t>
            </w:r>
          </w:p>
        </w:tc>
      </w:tr>
      <w:tr w:rsidR="00104819" w:rsidRPr="00117D5A" w14:paraId="4EB52F68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5BEDB54E" w14:textId="77777777" w:rsidR="00104819" w:rsidRPr="00117D5A" w:rsidRDefault="00104819" w:rsidP="00A31D34">
            <w:pPr>
              <w:spacing w:before="240" w:after="240"/>
              <w:rPr>
                <w:rFonts w:ascii="Effra" w:hAnsi="Effra" w:cs="Effra Light"/>
                <w:b/>
              </w:rPr>
            </w:pPr>
            <w:r w:rsidRPr="00117D5A">
              <w:rPr>
                <w:rFonts w:ascii="Effra" w:hAnsi="Effra" w:cs="Effra Light"/>
                <w:b/>
              </w:rPr>
              <w:t>Legal review by</w:t>
            </w:r>
          </w:p>
        </w:tc>
        <w:tc>
          <w:tcPr>
            <w:tcW w:w="7036" w:type="dxa"/>
            <w:vAlign w:val="center"/>
          </w:tcPr>
          <w:p w14:paraId="49514AF3" w14:textId="223B1839" w:rsidR="00104819" w:rsidRPr="00117D5A" w:rsidRDefault="00104819" w:rsidP="00A31D34">
            <w:pPr>
              <w:spacing w:before="240" w:after="240"/>
              <w:rPr>
                <w:rFonts w:ascii="Effra" w:hAnsi="Effra" w:cs="Effra Light"/>
              </w:rPr>
            </w:pPr>
          </w:p>
        </w:tc>
      </w:tr>
      <w:tr w:rsidR="00465563" w:rsidRPr="00117D5A" w14:paraId="762364F6" w14:textId="77777777" w:rsidTr="00465563">
        <w:trPr>
          <w:trHeight w:val="454"/>
        </w:trPr>
        <w:tc>
          <w:tcPr>
            <w:tcW w:w="1980" w:type="dxa"/>
            <w:vAlign w:val="center"/>
          </w:tcPr>
          <w:p w14:paraId="55160B25" w14:textId="7C98DAB7" w:rsidR="00465563" w:rsidRPr="00117D5A" w:rsidRDefault="00465563" w:rsidP="00A31D34">
            <w:pPr>
              <w:spacing w:before="240" w:after="240"/>
              <w:rPr>
                <w:rFonts w:ascii="Effra" w:hAnsi="Effra" w:cs="Effra Light"/>
                <w:b/>
              </w:rPr>
            </w:pPr>
            <w:r>
              <w:rPr>
                <w:rFonts w:ascii="Effra" w:hAnsi="Effra" w:cs="Effra Light"/>
                <w:b/>
              </w:rPr>
              <w:t>Contract Owner</w:t>
            </w:r>
          </w:p>
        </w:tc>
        <w:tc>
          <w:tcPr>
            <w:tcW w:w="7036" w:type="dxa"/>
            <w:vAlign w:val="center"/>
          </w:tcPr>
          <w:p w14:paraId="49B66A93" w14:textId="77777777" w:rsidR="00465563" w:rsidRPr="00117D5A" w:rsidRDefault="00465563" w:rsidP="00A31D34">
            <w:pPr>
              <w:spacing w:before="240" w:after="240"/>
              <w:rPr>
                <w:rFonts w:ascii="Effra" w:hAnsi="Effra" w:cs="Effra Light"/>
              </w:rPr>
            </w:pPr>
          </w:p>
        </w:tc>
      </w:tr>
    </w:tbl>
    <w:p w14:paraId="367E826D" w14:textId="77777777" w:rsidR="00B1455B" w:rsidRPr="00117D5A" w:rsidRDefault="00B1455B" w:rsidP="00B1455B">
      <w:pPr>
        <w:rPr>
          <w:rFonts w:ascii="Effra" w:hAnsi="Effra" w:cs="Effra Light"/>
        </w:rPr>
      </w:pPr>
    </w:p>
    <w:sectPr w:rsidR="00B1455B" w:rsidRPr="00117D5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D860" w14:textId="77777777" w:rsidR="004E1FDA" w:rsidRDefault="004E1FDA" w:rsidP="007F6F8C">
      <w:pPr>
        <w:spacing w:after="0" w:line="240" w:lineRule="auto"/>
      </w:pPr>
      <w:r>
        <w:separator/>
      </w:r>
    </w:p>
  </w:endnote>
  <w:endnote w:type="continuationSeparator" w:id="0">
    <w:p w14:paraId="061F07A9" w14:textId="77777777" w:rsidR="004E1FDA" w:rsidRDefault="004E1FDA" w:rsidP="007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Cambria"/>
    <w:panose1 w:val="00000000000000000000"/>
    <w:charset w:val="00"/>
    <w:family w:val="roman"/>
    <w:notTrueType/>
    <w:pitch w:val="default"/>
  </w:font>
  <w:font w:name="Effra Light">
    <w:altName w:val="Calibri"/>
    <w:charset w:val="00"/>
    <w:family w:val="swiss"/>
    <w:pitch w:val="variable"/>
    <w:sig w:usb0="00000001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DAC2" w14:textId="09658A2D" w:rsidR="00785790" w:rsidRDefault="00785790">
    <w:pPr>
      <w:pStyle w:val="Footer"/>
    </w:pPr>
    <w:r>
      <w:t>Last updated 17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5B80" w14:textId="77777777" w:rsidR="004E1FDA" w:rsidRDefault="004E1FDA" w:rsidP="007F6F8C">
      <w:pPr>
        <w:spacing w:after="0" w:line="240" w:lineRule="auto"/>
      </w:pPr>
      <w:r>
        <w:separator/>
      </w:r>
    </w:p>
  </w:footnote>
  <w:footnote w:type="continuationSeparator" w:id="0">
    <w:p w14:paraId="2D341626" w14:textId="77777777" w:rsidR="004E1FDA" w:rsidRDefault="004E1FDA" w:rsidP="007F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E060" w14:textId="77777777" w:rsidR="007F6F8C" w:rsidRPr="007F6F8C" w:rsidRDefault="007F6F8C">
    <w:pPr>
      <w:pStyle w:val="Header"/>
      <w:rPr>
        <w:rFonts w:ascii="Effra Light" w:hAnsi="Effra Light" w:cs="Effra Light"/>
        <w:b/>
      </w:rPr>
    </w:pPr>
    <w:r w:rsidRPr="007F6F8C">
      <w:rPr>
        <w:rFonts w:ascii="Effra Light" w:hAnsi="Effra Light" w:cs="Effra Light"/>
        <w:b/>
        <w:sz w:val="28"/>
      </w:rPr>
      <w:t>Legal Services Department</w:t>
    </w:r>
  </w:p>
  <w:p w14:paraId="5A04803D" w14:textId="77777777" w:rsidR="007F6F8C" w:rsidRDefault="007F6F8C">
    <w:pPr>
      <w:pStyle w:val="Header"/>
      <w:rPr>
        <w:rFonts w:ascii="Effra Light" w:hAnsi="Effra Light" w:cs="Effra Light"/>
        <w:b/>
      </w:rPr>
    </w:pPr>
  </w:p>
  <w:p w14:paraId="79B89B4B" w14:textId="77777777" w:rsidR="007F6F8C" w:rsidRPr="007F6F8C" w:rsidRDefault="007F6F8C">
    <w:pPr>
      <w:pStyle w:val="Header"/>
      <w:rPr>
        <w:rFonts w:ascii="Effra Light" w:hAnsi="Effra Light" w:cs="Effra Light"/>
        <w:b/>
        <w:i/>
      </w:rPr>
    </w:pPr>
    <w:r w:rsidRPr="007F6F8C">
      <w:rPr>
        <w:rFonts w:ascii="Effra Light" w:hAnsi="Effra Light" w:cs="Effra Light"/>
        <w:b/>
        <w:i/>
        <w:sz w:val="18"/>
      </w:rPr>
      <w:t>Confidential and legally privileged advice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0C3C"/>
    <w:multiLevelType w:val="hybridMultilevel"/>
    <w:tmpl w:val="0FDCB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44A8"/>
    <w:multiLevelType w:val="hybridMultilevel"/>
    <w:tmpl w:val="CE6C8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0283"/>
    <w:multiLevelType w:val="hybridMultilevel"/>
    <w:tmpl w:val="A594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69E1"/>
    <w:multiLevelType w:val="hybridMultilevel"/>
    <w:tmpl w:val="5656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468DB"/>
    <w:multiLevelType w:val="hybridMultilevel"/>
    <w:tmpl w:val="455C4974"/>
    <w:lvl w:ilvl="0" w:tplc="7D640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0B48"/>
    <w:multiLevelType w:val="hybridMultilevel"/>
    <w:tmpl w:val="2C226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623B"/>
    <w:multiLevelType w:val="hybridMultilevel"/>
    <w:tmpl w:val="10025C1C"/>
    <w:lvl w:ilvl="0" w:tplc="00FC2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4161">
    <w:abstractNumId w:val="4"/>
  </w:num>
  <w:num w:numId="2" w16cid:durableId="381291759">
    <w:abstractNumId w:val="0"/>
  </w:num>
  <w:num w:numId="3" w16cid:durableId="1225524370">
    <w:abstractNumId w:val="6"/>
  </w:num>
  <w:num w:numId="4" w16cid:durableId="73018710">
    <w:abstractNumId w:val="3"/>
  </w:num>
  <w:num w:numId="5" w16cid:durableId="1215511127">
    <w:abstractNumId w:val="5"/>
  </w:num>
  <w:num w:numId="6" w16cid:durableId="265507555">
    <w:abstractNumId w:val="1"/>
  </w:num>
  <w:num w:numId="7" w16cid:durableId="144920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9"/>
    <w:rsid w:val="000300DA"/>
    <w:rsid w:val="00046FFD"/>
    <w:rsid w:val="00071514"/>
    <w:rsid w:val="00074A7B"/>
    <w:rsid w:val="000A2637"/>
    <w:rsid w:val="000B3271"/>
    <w:rsid w:val="000E1B4E"/>
    <w:rsid w:val="000E2D00"/>
    <w:rsid w:val="00104819"/>
    <w:rsid w:val="00117D5A"/>
    <w:rsid w:val="001254AE"/>
    <w:rsid w:val="0012599B"/>
    <w:rsid w:val="001410AF"/>
    <w:rsid w:val="00151959"/>
    <w:rsid w:val="001628A9"/>
    <w:rsid w:val="00162D72"/>
    <w:rsid w:val="00173564"/>
    <w:rsid w:val="00183D83"/>
    <w:rsid w:val="00196EDF"/>
    <w:rsid w:val="001D3B65"/>
    <w:rsid w:val="001F274E"/>
    <w:rsid w:val="00203CF3"/>
    <w:rsid w:val="00234585"/>
    <w:rsid w:val="00254634"/>
    <w:rsid w:val="00270B9C"/>
    <w:rsid w:val="002C5723"/>
    <w:rsid w:val="002E0657"/>
    <w:rsid w:val="002E5079"/>
    <w:rsid w:val="0032048C"/>
    <w:rsid w:val="00325184"/>
    <w:rsid w:val="00341E77"/>
    <w:rsid w:val="00346993"/>
    <w:rsid w:val="00356CA4"/>
    <w:rsid w:val="00394326"/>
    <w:rsid w:val="00402089"/>
    <w:rsid w:val="004117F7"/>
    <w:rsid w:val="00411EFD"/>
    <w:rsid w:val="0045224E"/>
    <w:rsid w:val="004558D7"/>
    <w:rsid w:val="00465563"/>
    <w:rsid w:val="00467360"/>
    <w:rsid w:val="004C235E"/>
    <w:rsid w:val="004E1FDA"/>
    <w:rsid w:val="00522C5F"/>
    <w:rsid w:val="00537854"/>
    <w:rsid w:val="005410F6"/>
    <w:rsid w:val="00557D3C"/>
    <w:rsid w:val="005601C7"/>
    <w:rsid w:val="00565BBD"/>
    <w:rsid w:val="00613B69"/>
    <w:rsid w:val="00637A4B"/>
    <w:rsid w:val="006418B0"/>
    <w:rsid w:val="00664B27"/>
    <w:rsid w:val="00665711"/>
    <w:rsid w:val="00672D76"/>
    <w:rsid w:val="006B2B6C"/>
    <w:rsid w:val="006D40A1"/>
    <w:rsid w:val="006D5930"/>
    <w:rsid w:val="00737843"/>
    <w:rsid w:val="00785790"/>
    <w:rsid w:val="007A3E77"/>
    <w:rsid w:val="007C093C"/>
    <w:rsid w:val="007F6F8C"/>
    <w:rsid w:val="00844720"/>
    <w:rsid w:val="00853CE7"/>
    <w:rsid w:val="00872074"/>
    <w:rsid w:val="008950C4"/>
    <w:rsid w:val="009125C8"/>
    <w:rsid w:val="009A1635"/>
    <w:rsid w:val="009A4802"/>
    <w:rsid w:val="009B12D2"/>
    <w:rsid w:val="009B4F31"/>
    <w:rsid w:val="009E6A52"/>
    <w:rsid w:val="009F38DB"/>
    <w:rsid w:val="00A03CC9"/>
    <w:rsid w:val="00A22550"/>
    <w:rsid w:val="00A31D34"/>
    <w:rsid w:val="00A351F8"/>
    <w:rsid w:val="00A518E3"/>
    <w:rsid w:val="00A7199E"/>
    <w:rsid w:val="00A76E2F"/>
    <w:rsid w:val="00A92AD8"/>
    <w:rsid w:val="00AB00C2"/>
    <w:rsid w:val="00AB0A6E"/>
    <w:rsid w:val="00AB7B61"/>
    <w:rsid w:val="00AD51E8"/>
    <w:rsid w:val="00AD7656"/>
    <w:rsid w:val="00B056BB"/>
    <w:rsid w:val="00B1455B"/>
    <w:rsid w:val="00BC7073"/>
    <w:rsid w:val="00BD1466"/>
    <w:rsid w:val="00C1427C"/>
    <w:rsid w:val="00C20415"/>
    <w:rsid w:val="00C205B6"/>
    <w:rsid w:val="00C3064C"/>
    <w:rsid w:val="00CF07F2"/>
    <w:rsid w:val="00CF4946"/>
    <w:rsid w:val="00D17D6D"/>
    <w:rsid w:val="00D65559"/>
    <w:rsid w:val="00D86636"/>
    <w:rsid w:val="00D953CA"/>
    <w:rsid w:val="00DA6AE6"/>
    <w:rsid w:val="00DD05B3"/>
    <w:rsid w:val="00E01E8C"/>
    <w:rsid w:val="00E67C85"/>
    <w:rsid w:val="00EB5223"/>
    <w:rsid w:val="00ED25D0"/>
    <w:rsid w:val="00EE3C9A"/>
    <w:rsid w:val="00F408D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487DF"/>
  <w15:docId w15:val="{25952CEE-EC3C-4174-A5B3-06F8DBE3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07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51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51E8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F8C"/>
  </w:style>
  <w:style w:type="paragraph" w:styleId="Footer">
    <w:name w:val="footer"/>
    <w:basedOn w:val="Normal"/>
    <w:link w:val="FooterChar"/>
    <w:uiPriority w:val="99"/>
    <w:unhideWhenUsed/>
    <w:rsid w:val="007F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8C"/>
  </w:style>
  <w:style w:type="character" w:styleId="CommentReference">
    <w:name w:val="annotation reference"/>
    <w:semiHidden/>
    <w:unhideWhenUsed/>
    <w:rsid w:val="00B14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55B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55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B145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65BD-4252-45DC-BCEF-CBA2FA52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Caz</dc:creator>
  <cp:lastModifiedBy>Julie Rowe</cp:lastModifiedBy>
  <cp:revision>56</cp:revision>
  <cp:lastPrinted>2023-06-14T10:34:00Z</cp:lastPrinted>
  <dcterms:created xsi:type="dcterms:W3CDTF">2018-04-27T07:08:00Z</dcterms:created>
  <dcterms:modified xsi:type="dcterms:W3CDTF">2024-02-23T17:42:00Z</dcterms:modified>
</cp:coreProperties>
</file>